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CE52E9">
      <w:r w:rsidRPr="00CE52E9">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18.75pt;margin-top:-2.05pt;width:375.25pt;height:106.8pt;z-index:251666432;mso-position-horizontal-relative:page;mso-position-vertical-relative:margin" o:allowincell="f" fillcolor="white [3201]" strokecolor="#f79646 [3209]" strokeweight="2.5pt">
            <v:fill rotate="t"/>
            <v:shadow color="#868686"/>
            <v:textbox style="mso-next-textbox:#_x0000_s1030">
              <w:txbxContent>
                <w:p w:rsidR="00BB0CC9" w:rsidRPr="00C22416" w:rsidRDefault="00C22416">
                  <w:pPr>
                    <w:pBdr>
                      <w:left w:val="single" w:sz="12" w:space="10" w:color="7BA0CD" w:themeColor="accent1" w:themeTint="BF"/>
                    </w:pBdr>
                    <w:spacing w:after="0"/>
                    <w:rPr>
                      <w:i/>
                      <w:iCs/>
                      <w:sz w:val="24"/>
                      <w:szCs w:val="24"/>
                    </w:rPr>
                  </w:pPr>
                  <w:r w:rsidRPr="00C22416">
                    <w:rPr>
                      <w:rFonts w:ascii="Arial" w:hAnsi="Arial" w:cs="Arial"/>
                      <w:b/>
                      <w:color w:val="2D2D2D"/>
                      <w:sz w:val="28"/>
                      <w:szCs w:val="28"/>
                      <w:shd w:val="clear" w:color="auto" w:fill="FFFFFF"/>
                    </w:rPr>
                    <w:t>Nagels</w:t>
                  </w:r>
                  <w:r w:rsidRPr="00C22416">
                    <w:rPr>
                      <w:rFonts w:ascii="Arial" w:hAnsi="Arial" w:cs="Arial"/>
                      <w:color w:val="2D2D2D"/>
                      <w:sz w:val="24"/>
                      <w:szCs w:val="24"/>
                      <w:shd w:val="clear" w:color="auto" w:fill="FFFFFF"/>
                    </w:rPr>
                    <w:t xml:space="preserve"> zijn hoornplaatjes die groeien vanuit de nagelbasis, liggen op het nagelbed en zijn omgeven door huid. Ze bedekken de uiteinden van vingers en tenen aan de bovenkant. De nagelwal, de huid rond de nagels, kan soms ontstoken raken. Dit is een </w:t>
                  </w:r>
                  <w:proofErr w:type="spellStart"/>
                  <w:r w:rsidRPr="00C22416">
                    <w:rPr>
                      <w:rFonts w:ascii="Arial" w:hAnsi="Arial" w:cs="Arial"/>
                      <w:color w:val="2D2D2D"/>
                      <w:sz w:val="24"/>
                      <w:szCs w:val="24"/>
                      <w:shd w:val="clear" w:color="auto" w:fill="FFFFFF"/>
                    </w:rPr>
                    <w:t>nagelwalontsteking</w:t>
                  </w:r>
                  <w:proofErr w:type="spellEnd"/>
                  <w:r w:rsidRPr="00C22416">
                    <w:rPr>
                      <w:rFonts w:ascii="Arial" w:hAnsi="Arial" w:cs="Arial"/>
                      <w:color w:val="2D2D2D"/>
                      <w:sz w:val="24"/>
                      <w:szCs w:val="24"/>
                      <w:shd w:val="clear" w:color="auto" w:fill="FFFFFF"/>
                    </w:rPr>
                    <w:t xml:space="preserve"> en wordt ook wel een omloop genoemd. De medische term hiervoor is </w:t>
                  </w:r>
                  <w:proofErr w:type="spellStart"/>
                  <w:r w:rsidRPr="00C22416">
                    <w:rPr>
                      <w:rFonts w:ascii="Arial" w:hAnsi="Arial" w:cs="Arial"/>
                      <w:color w:val="2D2D2D"/>
                      <w:sz w:val="24"/>
                      <w:szCs w:val="24"/>
                      <w:shd w:val="clear" w:color="auto" w:fill="FFFFFF"/>
                    </w:rPr>
                    <w:t>paronychia</w:t>
                  </w:r>
                  <w:proofErr w:type="spellEnd"/>
                  <w:r w:rsidRPr="00C22416">
                    <w:rPr>
                      <w:rFonts w:ascii="Arial" w:hAnsi="Arial" w:cs="Arial"/>
                      <w:color w:val="2D2D2D"/>
                      <w:sz w:val="24"/>
                      <w:szCs w:val="24"/>
                      <w:shd w:val="clear" w:color="auto" w:fill="FFFFFF"/>
                    </w:rPr>
                    <w:t>.</w:t>
                  </w:r>
                </w:p>
              </w:txbxContent>
            </v:textbox>
            <w10:wrap type="square" anchorx="page" anchory="margin"/>
          </v:shape>
        </w:pict>
      </w:r>
    </w:p>
    <w:p w:rsidR="00D84AAB" w:rsidRDefault="00843602" w:rsidP="00876CCA">
      <w:pPr>
        <w:pBdr>
          <w:left w:val="single" w:sz="12" w:space="10" w:color="7BA0CD" w:themeColor="accent1" w:themeTint="BF"/>
        </w:pBdr>
        <w:spacing w:after="0"/>
      </w:pP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margin-left:-385.55pt;margin-top:599.7pt;width:555.75pt;height:76.5pt;z-index:251682816" fillcolor="#c2d69b [1942]" strokecolor="#c2d69b [1942]" strokeweight="1pt">
            <v:fill color2="#eaf1dd [662]" angle="-45" focus="-50%" type="gradient"/>
            <v:shadow on="t" type="perspective" color="#4e6128 [1606]" opacity=".5" offset="1pt" offset2="-3pt"/>
            <v:textbox>
              <w:txbxContent>
                <w:p w:rsidR="00EB2519" w:rsidRDefault="00EB2519" w:rsidP="00EB2519">
                  <w:pPr>
                    <w:pStyle w:val="Kop4"/>
                  </w:pPr>
                  <w:r>
                    <w:t xml:space="preserve">Maak een tekening van de twee ontstekingsvormen. Gebruik een wit A4tje en verdeel het vel in tweeën. Maak twee kaders waarin je tekent en maak er twee </w:t>
                  </w:r>
                  <w:proofErr w:type="spellStart"/>
                  <w:r>
                    <w:t>tekstballonetjes</w:t>
                  </w:r>
                  <w:proofErr w:type="spellEnd"/>
                  <w:r>
                    <w:t xml:space="preserve"> bij waarin je de ergste verschijnselen vermeld. </w:t>
                  </w:r>
                  <w:r w:rsidR="00843602">
                    <w:t xml:space="preserve">Leer de ontstekingverschijnselen uit je hoofd. </w:t>
                  </w:r>
                </w:p>
                <w:p w:rsidR="00EB2519" w:rsidRPr="00EB2519" w:rsidRDefault="00843602" w:rsidP="00843602">
                  <w:pPr>
                    <w:pStyle w:val="Kop4"/>
                  </w:pPr>
                  <w:r>
                    <w:t xml:space="preserve">Hert woord nagels maak je in prachtig verzorgde letters bovenaan je vel. </w:t>
                  </w:r>
                </w:p>
              </w:txbxContent>
            </v:textbox>
          </v:shape>
        </w:pict>
      </w:r>
      <w:r w:rsidR="00EB2519">
        <w:rPr>
          <w:noProof/>
          <w:lang w:eastAsia="nl-N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margin-left:-135.05pt;margin-top:301.95pt;width:270pt;height:45pt;z-index:251679744" adj="6416,40536" fillcolor="white [3201]" strokecolor="#8064a2 [3207]" strokeweight="2.5pt">
            <v:shadow color="#868686"/>
            <v:textbox>
              <w:txbxContent>
                <w:p w:rsidR="00A85533" w:rsidRDefault="00AD2248">
                  <w:r>
                    <w:rPr>
                      <w:rFonts w:ascii="Arial" w:hAnsi="Arial" w:cs="Arial"/>
                      <w:color w:val="2D2D2D"/>
                      <w:sz w:val="18"/>
                      <w:szCs w:val="18"/>
                      <w:shd w:val="clear" w:color="auto" w:fill="FFFFFF"/>
                    </w:rPr>
                    <w:t xml:space="preserve">Chronische </w:t>
                  </w:r>
                  <w:proofErr w:type="spellStart"/>
                  <w:r>
                    <w:rPr>
                      <w:rFonts w:ascii="Arial" w:hAnsi="Arial" w:cs="Arial"/>
                      <w:color w:val="2D2D2D"/>
                      <w:sz w:val="18"/>
                      <w:szCs w:val="18"/>
                      <w:shd w:val="clear" w:color="auto" w:fill="FFFFFF"/>
                    </w:rPr>
                    <w:t>nagelwalontsteking</w:t>
                  </w:r>
                  <w:proofErr w:type="spellEnd"/>
                  <w:r>
                    <w:rPr>
                      <w:rFonts w:ascii="Arial" w:hAnsi="Arial" w:cs="Arial"/>
                      <w:color w:val="2D2D2D"/>
                      <w:sz w:val="18"/>
                      <w:szCs w:val="18"/>
                      <w:shd w:val="clear" w:color="auto" w:fill="FFFFFF"/>
                    </w:rPr>
                    <w:t xml:space="preserve"> wordt meestal veroorzaakt door een schimmelinfectie. Het komt veel voor bij mensen die voortdurend met hun handen in het water zitten.</w:t>
                  </w:r>
                  <w:r>
                    <w:rPr>
                      <w:rStyle w:val="apple-converted-space"/>
                      <w:rFonts w:ascii="Arial" w:hAnsi="Arial" w:cs="Arial"/>
                      <w:color w:val="2D2D2D"/>
                      <w:sz w:val="18"/>
                      <w:szCs w:val="18"/>
                      <w:shd w:val="clear" w:color="auto" w:fill="FFFFFF"/>
                    </w:rPr>
                    <w:t> </w:t>
                  </w:r>
                </w:p>
              </w:txbxContent>
            </v:textbox>
          </v:shape>
        </w:pict>
      </w:r>
      <w:r w:rsidR="00AD2248">
        <w:rPr>
          <w:noProof/>
          <w:lang w:eastAsia="nl-NL"/>
        </w:rPr>
        <w:pict>
          <v:shape id="_x0000_s1050" type="#_x0000_t176" style="position:absolute;margin-left:-190.55pt;margin-top:493.2pt;width:360.75pt;height:97.5pt;z-index:251681792">
            <v:textbox>
              <w:txbxContent>
                <w:p w:rsidR="00AD2248" w:rsidRDefault="00AD2248">
                  <w:r>
                    <w:rPr>
                      <w:rFonts w:ascii="Arial" w:hAnsi="Arial" w:cs="Arial"/>
                      <w:color w:val="2D2D2D"/>
                      <w:sz w:val="18"/>
                      <w:szCs w:val="18"/>
                      <w:shd w:val="clear" w:color="auto" w:fill="FFFFFF"/>
                    </w:rPr>
                    <w:t xml:space="preserve">In geval van een chronische </w:t>
                  </w:r>
                  <w:proofErr w:type="spellStart"/>
                  <w:r>
                    <w:rPr>
                      <w:rFonts w:ascii="Arial" w:hAnsi="Arial" w:cs="Arial"/>
                      <w:color w:val="2D2D2D"/>
                      <w:sz w:val="18"/>
                      <w:szCs w:val="18"/>
                      <w:shd w:val="clear" w:color="auto" w:fill="FFFFFF"/>
                    </w:rPr>
                    <w:t>nagelwalontsteking</w:t>
                  </w:r>
                  <w:proofErr w:type="spellEnd"/>
                  <w:r>
                    <w:rPr>
                      <w:rFonts w:ascii="Arial" w:hAnsi="Arial" w:cs="Arial"/>
                      <w:color w:val="2D2D2D"/>
                      <w:sz w:val="18"/>
                      <w:szCs w:val="18"/>
                      <w:shd w:val="clear" w:color="auto" w:fill="FFFFFF"/>
                    </w:rPr>
                    <w:t xml:space="preserve"> wordt de huid aan de zijkant van de nagel rood. Ook gaat dit gedeelte van de huid opzetten, waarbij de nagelriem verloren kan gaan. In het beginstadium is de nagel zelf niet aangetast. Bij een langdurige ontsteking echter wordt het nagelbed aangetast. Hierdoor kan de nagel niet meer op normale wijze verder groeien en gaat vervormen. Tenslotte verandert de kleur van de nagel, die kan geel, bruin of bijna zwart worden door de inwerking van de stoffen die de schimmel langs de randen aanmaakt.</w:t>
                  </w:r>
                  <w:r>
                    <w:rPr>
                      <w:rStyle w:val="apple-converted-space"/>
                      <w:rFonts w:ascii="Arial" w:hAnsi="Arial" w:cs="Arial"/>
                      <w:color w:val="2D2D2D"/>
                      <w:sz w:val="18"/>
                      <w:szCs w:val="18"/>
                      <w:shd w:val="clear" w:color="auto" w:fill="FFFFFF"/>
                    </w:rPr>
                    <w:t> </w:t>
                  </w:r>
                </w:p>
              </w:txbxContent>
            </v:textbox>
          </v:shape>
        </w:pict>
      </w:r>
      <w:r w:rsidR="00AD2248">
        <w:rPr>
          <w:noProof/>
          <w:lang w:eastAsia="nl-NL"/>
        </w:rPr>
        <w:pict>
          <v:shape id="_x0000_s1049" type="#_x0000_t176" style="position:absolute;margin-left:12.7pt;margin-top:169.95pt;width:162pt;height:125pt;z-index:251680768">
            <v:textbox>
              <w:txbxContent>
                <w:p w:rsidR="00AD2248" w:rsidRDefault="00AD2248">
                  <w:r>
                    <w:rPr>
                      <w:rFonts w:ascii="Arial" w:hAnsi="Arial" w:cs="Arial"/>
                      <w:color w:val="2D2D2D"/>
                      <w:sz w:val="18"/>
                      <w:szCs w:val="18"/>
                      <w:shd w:val="clear" w:color="auto" w:fill="FFFFFF"/>
                    </w:rPr>
                    <w:t xml:space="preserve">Bij een acute </w:t>
                  </w:r>
                  <w:proofErr w:type="spellStart"/>
                  <w:r>
                    <w:rPr>
                      <w:rFonts w:ascii="Arial" w:hAnsi="Arial" w:cs="Arial"/>
                      <w:color w:val="2D2D2D"/>
                      <w:sz w:val="18"/>
                      <w:szCs w:val="18"/>
                      <w:shd w:val="clear" w:color="auto" w:fill="FFFFFF"/>
                    </w:rPr>
                    <w:t>nagelwalontsteking</w:t>
                  </w:r>
                  <w:proofErr w:type="spellEnd"/>
                  <w:r>
                    <w:rPr>
                      <w:rFonts w:ascii="Arial" w:hAnsi="Arial" w:cs="Arial"/>
                      <w:color w:val="2D2D2D"/>
                      <w:sz w:val="18"/>
                      <w:szCs w:val="18"/>
                      <w:shd w:val="clear" w:color="auto" w:fill="FFFFFF"/>
                    </w:rPr>
                    <w:t xml:space="preserve"> begint de infectie aan de zijkant van de nagel met plaatselijke roodheid, zwelling en pijn. Aan de randen kan zich vervolgens pus ophopen. De ontsteking zit meestal aan een kant van de nagel, maar kan zich uitbreiden rond de hele nagel.</w:t>
                  </w:r>
                  <w:r>
                    <w:rPr>
                      <w:rStyle w:val="apple-converted-space"/>
                      <w:rFonts w:ascii="Arial" w:hAnsi="Arial" w:cs="Arial"/>
                      <w:color w:val="2D2D2D"/>
                      <w:sz w:val="18"/>
                      <w:szCs w:val="18"/>
                      <w:shd w:val="clear" w:color="auto" w:fill="FFFFFF"/>
                    </w:rPr>
                    <w:t> </w:t>
                  </w:r>
                </w:p>
              </w:txbxContent>
            </v:textbox>
          </v:shape>
        </w:pict>
      </w:r>
      <w:r w:rsidR="00AD2248">
        <w:rPr>
          <w:noProof/>
          <w:lang w:eastAsia="nl-NL"/>
        </w:rPr>
        <w:pict>
          <v:shape id="_x0000_s1039" type="#_x0000_t202" style="position:absolute;margin-left:-344.35pt;margin-top:400.2pt;width:136.85pt;height:172.5pt;z-index:251671552">
            <v:textbox>
              <w:txbxContent>
                <w:p w:rsidR="00C14693" w:rsidRDefault="00AD2248">
                  <w:r>
                    <w:rPr>
                      <w:rFonts w:ascii="Arial" w:hAnsi="Arial" w:cs="Arial"/>
                      <w:color w:val="2D2D2D"/>
                      <w:sz w:val="18"/>
                      <w:szCs w:val="18"/>
                    </w:rPr>
                    <w:br/>
                  </w:r>
                  <w:r>
                    <w:rPr>
                      <w:rFonts w:ascii="Arial" w:hAnsi="Arial" w:cs="Arial"/>
                      <w:color w:val="2D2D2D"/>
                      <w:sz w:val="18"/>
                      <w:szCs w:val="18"/>
                      <w:shd w:val="clear" w:color="auto" w:fill="FFFFFF"/>
                    </w:rPr>
                    <w:t xml:space="preserve">Acute </w:t>
                  </w:r>
                  <w:proofErr w:type="spellStart"/>
                  <w:r>
                    <w:rPr>
                      <w:rFonts w:ascii="Arial" w:hAnsi="Arial" w:cs="Arial"/>
                      <w:color w:val="2D2D2D"/>
                      <w:sz w:val="18"/>
                      <w:szCs w:val="18"/>
                      <w:shd w:val="clear" w:color="auto" w:fill="FFFFFF"/>
                    </w:rPr>
                    <w:t>nagelwalontsteking</w:t>
                  </w:r>
                  <w:proofErr w:type="spellEnd"/>
                  <w:r>
                    <w:rPr>
                      <w:rFonts w:ascii="Arial" w:hAnsi="Arial" w:cs="Arial"/>
                      <w:color w:val="2D2D2D"/>
                      <w:sz w:val="18"/>
                      <w:szCs w:val="18"/>
                      <w:shd w:val="clear" w:color="auto" w:fill="FFFFFF"/>
                    </w:rPr>
                    <w:t xml:space="preserve"> is dikwijls het gevolg van een infectie door een bacterie, waaraan meestal een klein wondje is voorafgegaan. Zo'n infectie kan te wijten zijn aan onzorgvuldig omgaan met nagelknipper of schaar, peuteren aan de huid langs de randen van de nagel of een splinter tussen nagel en nagelbed</w:t>
                  </w:r>
                </w:p>
              </w:txbxContent>
            </v:textbox>
          </v:shape>
        </w:pict>
      </w:r>
      <w:r w:rsidR="001C35FB">
        <w:rPr>
          <w:noProof/>
          <w:lang w:eastAsia="nl-N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margin-left:-351.1pt;margin-top:103.95pt;width:157.5pt;height:156.75pt;z-index:251668480">
            <v:textbox>
              <w:txbxContent>
                <w:p w:rsidR="00A22530" w:rsidRPr="00A22530" w:rsidRDefault="00AD2248">
                  <w:pPr>
                    <w:rPr>
                      <w:rStyle w:val="Nadruk"/>
                    </w:rPr>
                  </w:pPr>
                  <w:proofErr w:type="spellStart"/>
                  <w:r>
                    <w:rPr>
                      <w:rFonts w:ascii="Arial" w:hAnsi="Arial" w:cs="Arial"/>
                      <w:color w:val="2D2D2D"/>
                      <w:sz w:val="18"/>
                      <w:szCs w:val="18"/>
                      <w:shd w:val="clear" w:color="auto" w:fill="FFFFFF"/>
                    </w:rPr>
                    <w:t>Nagelwalontsteking</w:t>
                  </w:r>
                  <w:proofErr w:type="spellEnd"/>
                  <w:r>
                    <w:rPr>
                      <w:rFonts w:ascii="Arial" w:hAnsi="Arial" w:cs="Arial"/>
                      <w:color w:val="2D2D2D"/>
                      <w:sz w:val="18"/>
                      <w:szCs w:val="18"/>
                      <w:shd w:val="clear" w:color="auto" w:fill="FFFFFF"/>
                    </w:rPr>
                    <w:t xml:space="preserve"> komt meestal door een infectie met bacteriën of een schimmel. Het kan ook optreden bij mensen met een huidaandoening als eczeem of psoriasis. Er zijn twee typen </w:t>
                  </w:r>
                  <w:proofErr w:type="spellStart"/>
                  <w:r>
                    <w:rPr>
                      <w:rFonts w:ascii="Arial" w:hAnsi="Arial" w:cs="Arial"/>
                      <w:color w:val="2D2D2D"/>
                      <w:sz w:val="18"/>
                      <w:szCs w:val="18"/>
                      <w:shd w:val="clear" w:color="auto" w:fill="FFFFFF"/>
                    </w:rPr>
                    <w:t>nagelwalontsteking</w:t>
                  </w:r>
                  <w:proofErr w:type="spellEnd"/>
                  <w:r>
                    <w:rPr>
                      <w:rFonts w:ascii="Arial" w:hAnsi="Arial" w:cs="Arial"/>
                      <w:color w:val="2D2D2D"/>
                      <w:sz w:val="18"/>
                      <w:szCs w:val="18"/>
                      <w:shd w:val="clear" w:color="auto" w:fill="FFFFFF"/>
                    </w:rPr>
                    <w:t>, een acute vorm, waarbij de infectie plotseling opkomt, en een chronische vorm, waarbij de infectie langer dan zes weken kan aanhouden.</w:t>
                  </w:r>
                  <w:r>
                    <w:rPr>
                      <w:rStyle w:val="apple-converted-space"/>
                      <w:rFonts w:ascii="Arial" w:hAnsi="Arial" w:cs="Arial"/>
                      <w:color w:val="2D2D2D"/>
                      <w:sz w:val="18"/>
                      <w:szCs w:val="18"/>
                      <w:shd w:val="clear" w:color="auto" w:fill="FFFFFF"/>
                    </w:rPr>
                    <w:t> </w:t>
                  </w:r>
                </w:p>
              </w:txbxContent>
            </v:textbox>
          </v:shape>
        </w:pict>
      </w:r>
      <w:r w:rsidR="00F3201F">
        <w:rPr>
          <w:noProof/>
        </w:rPr>
        <w:pict>
          <v:oval id="_x0000_s1029" style="position:absolute;margin-left:145.45pt;margin-top:104.75pt;width:348.45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A85533" w:rsidRDefault="00A85533" w:rsidP="00A85533">
                  <w:pPr>
                    <w:rPr>
                      <w:szCs w:val="28"/>
                    </w:rPr>
                  </w:pPr>
                  <w:r>
                    <w:rPr>
                      <w:noProof/>
                      <w:szCs w:val="28"/>
                      <w:lang w:eastAsia="nl-NL"/>
                    </w:rPr>
                    <w:drawing>
                      <wp:inline distT="0" distB="0" distL="0" distR="0">
                        <wp:extent cx="2066925" cy="2066925"/>
                        <wp:effectExtent l="76200" t="57150" r="47625" b="923925"/>
                        <wp:docPr id="22" name="Afbeelding 21" descr="10232398-moderne-romeinse-alfabet-met-proportionele-hoofdletters-in-bewerkbare-vector-be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32398-moderne-romeinse-alfabet-met-proportionele-hoofdletters-in-bewerkbare-vector-bestand.jpg"/>
                                <pic:cNvPicPr/>
                              </pic:nvPicPr>
                              <pic:blipFill>
                                <a:blip r:embed="rId7"/>
                                <a:stretch>
                                  <a:fillRect/>
                                </a:stretch>
                              </pic:blipFill>
                              <pic:spPr>
                                <a:xfrm>
                                  <a:off x="0" y="0"/>
                                  <a:ext cx="2066795" cy="206679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w10:wrap type="tight" anchorx="margin" anchory="margin"/>
          </v:oval>
        </w:pict>
      </w:r>
      <w:r w:rsidR="00A85533">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68.65pt;margin-top:384.25pt;width:321.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AD2248"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2457450" cy="1857375"/>
                        <wp:effectExtent l="19050" t="0" r="0" b="0"/>
                        <wp:docPr id="49" name="Afbeelding 48"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8"/>
                                <a:stretch>
                                  <a:fillRect/>
                                </a:stretch>
                              </pic:blipFill>
                              <pic:spPr>
                                <a:xfrm>
                                  <a:off x="0" y="0"/>
                                  <a:ext cx="2457450" cy="1857375"/>
                                </a:xfrm>
                                <a:prstGeom prst="rect">
                                  <a:avLst/>
                                </a:prstGeom>
                              </pic:spPr>
                            </pic:pic>
                          </a:graphicData>
                        </a:graphic>
                      </wp:inline>
                    </w:drawing>
                  </w:r>
                </w:p>
                <w:p w:rsidR="00A85533" w:rsidRDefault="00A85533" w:rsidP="00B7685C">
                  <w:pPr>
                    <w:spacing w:after="0" w:line="288" w:lineRule="auto"/>
                    <w:rPr>
                      <w:rFonts w:asciiTheme="majorHAnsi" w:eastAsiaTheme="majorEastAsia" w:hAnsiTheme="majorHAnsi" w:cstheme="majorBidi"/>
                      <w:i/>
                      <w:iCs/>
                      <w:color w:val="D3DFEE" w:themeColor="accent1" w:themeTint="3F"/>
                      <w:sz w:val="28"/>
                      <w:szCs w:val="28"/>
                    </w:rPr>
                  </w:pPr>
                </w:p>
                <w:p w:rsidR="00A85533" w:rsidRDefault="00A85533"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C14693">
        <w:rPr>
          <w:noProof/>
          <w:lang w:eastAsia="nl-NL"/>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8" type="#_x0000_t111" style="position:absolute;margin-left:-351.1pt;margin-top:268.2pt;width:157.5pt;height:120pt;z-index:251670528">
            <v:textbox>
              <w:txbxContent>
                <w:p w:rsidR="00C14693" w:rsidRDefault="00AD2248">
                  <w:r>
                    <w:rPr>
                      <w:noProof/>
                      <w:lang w:eastAsia="nl-NL"/>
                    </w:rPr>
                    <w:drawing>
                      <wp:inline distT="0" distB="0" distL="0" distR="0">
                        <wp:extent cx="1409700" cy="1722540"/>
                        <wp:effectExtent l="19050" t="0" r="0" b="0"/>
                        <wp:docPr id="36" name="Afbeelding 35"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a:stretch>
                                  <a:fillRect/>
                                </a:stretch>
                              </pic:blipFill>
                              <pic:spPr>
                                <a:xfrm>
                                  <a:off x="0" y="0"/>
                                  <a:ext cx="1413484" cy="1727164"/>
                                </a:xfrm>
                                <a:prstGeom prst="rect">
                                  <a:avLst/>
                                </a:prstGeom>
                              </pic:spPr>
                            </pic:pic>
                          </a:graphicData>
                        </a:graphic>
                      </wp:inline>
                    </w:drawing>
                  </w:r>
                </w:p>
              </w:txbxContent>
            </v:textbox>
          </v:shape>
        </w:pict>
      </w:r>
      <w:r w:rsidR="00CE52E9">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72676B" w:rsidRDefault="00BB0CC9" w:rsidP="00A22530">
                  <w:pPr>
                    <w:spacing w:after="0" w:line="360" w:lineRule="auto"/>
                    <w:rPr>
                      <w:rFonts w:asciiTheme="majorHAnsi" w:eastAsiaTheme="majorEastAsia" w:hAnsiTheme="majorHAnsi" w:cstheme="majorBidi"/>
                      <w:i/>
                      <w:iCs/>
                      <w:sz w:val="24"/>
                      <w:szCs w:val="28"/>
                    </w:rPr>
                  </w:pPr>
                </w:p>
              </w:txbxContent>
            </v:textbox>
            <w10:wrap type="square" anchorx="page" anchory="page"/>
          </v:shape>
        </w:pict>
      </w:r>
    </w:p>
    <w:sectPr w:rsidR="00D84AAB" w:rsidSect="00D84A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D6" w:rsidRDefault="002200D6" w:rsidP="00BB0CC9">
      <w:pPr>
        <w:spacing w:after="0" w:line="240" w:lineRule="auto"/>
      </w:pPr>
      <w:r>
        <w:separator/>
      </w:r>
    </w:p>
  </w:endnote>
  <w:endnote w:type="continuationSeparator" w:id="0">
    <w:p w:rsidR="002200D6" w:rsidRDefault="002200D6"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D6" w:rsidRDefault="002200D6" w:rsidP="00BB0CC9">
      <w:pPr>
        <w:spacing w:after="0" w:line="240" w:lineRule="auto"/>
      </w:pPr>
      <w:r>
        <w:separator/>
      </w:r>
    </w:p>
  </w:footnote>
  <w:footnote w:type="continuationSeparator" w:id="0">
    <w:p w:rsidR="002200D6" w:rsidRDefault="002200D6"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CE52E9">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EB2519">
                    <w:rPr>
                      <w:color w:val="FFFFFF" w:themeColor="background1"/>
                      <w:sz w:val="28"/>
                      <w:szCs w:val="28"/>
                    </w:rPr>
                    <w:t>Nagels en hun verzorging 1</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B0CC9"/>
    <w:rsid w:val="00052816"/>
    <w:rsid w:val="00066703"/>
    <w:rsid w:val="001409F9"/>
    <w:rsid w:val="001C35FB"/>
    <w:rsid w:val="002200D6"/>
    <w:rsid w:val="002308A5"/>
    <w:rsid w:val="00253CC9"/>
    <w:rsid w:val="0026474B"/>
    <w:rsid w:val="0027329D"/>
    <w:rsid w:val="00286CCB"/>
    <w:rsid w:val="003655C0"/>
    <w:rsid w:val="003962A2"/>
    <w:rsid w:val="004106F1"/>
    <w:rsid w:val="005245C3"/>
    <w:rsid w:val="005F4A50"/>
    <w:rsid w:val="0064608B"/>
    <w:rsid w:val="00684D54"/>
    <w:rsid w:val="0072676B"/>
    <w:rsid w:val="007927A2"/>
    <w:rsid w:val="007F0ECD"/>
    <w:rsid w:val="00821B36"/>
    <w:rsid w:val="00843602"/>
    <w:rsid w:val="00876CCA"/>
    <w:rsid w:val="008B4CA6"/>
    <w:rsid w:val="0093566A"/>
    <w:rsid w:val="00A22530"/>
    <w:rsid w:val="00A8285A"/>
    <w:rsid w:val="00A85533"/>
    <w:rsid w:val="00AD2248"/>
    <w:rsid w:val="00B5122E"/>
    <w:rsid w:val="00B7685C"/>
    <w:rsid w:val="00BB0CC9"/>
    <w:rsid w:val="00C016B8"/>
    <w:rsid w:val="00C14693"/>
    <w:rsid w:val="00C22416"/>
    <w:rsid w:val="00C35250"/>
    <w:rsid w:val="00CE52E9"/>
    <w:rsid w:val="00CF4075"/>
    <w:rsid w:val="00D44627"/>
    <w:rsid w:val="00D84AAB"/>
    <w:rsid w:val="00EB2519"/>
    <w:rsid w:val="00EE37F0"/>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allout" idref="#_x0000_s1038"/>
        <o:r id="V:Rule2" type="callout" idref="#_x0000_s1033"/>
        <o:r id="V:Rule3" type="callout" idref="#_x0000_s1048"/>
        <o:r id="V:Rule4"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2014-02-09T09:22:00Z</cp:lastPrinted>
  <dcterms:created xsi:type="dcterms:W3CDTF">2014-02-09T10:01:00Z</dcterms:created>
  <dcterms:modified xsi:type="dcterms:W3CDTF">2014-02-09T10:01:00Z</dcterms:modified>
</cp:coreProperties>
</file>